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5D67277" w:rsidP="66A81FD4" w:rsidRDefault="35D67277" w14:paraId="18322CF0" w14:textId="61ECFE63">
      <w:pPr>
        <w:pStyle w:val="Normal"/>
        <w:jc w:val="center"/>
        <w:rPr>
          <w:b w:val="1"/>
          <w:bCs w:val="1"/>
          <w:noProof w:val="0"/>
          <w:sz w:val="32"/>
          <w:szCs w:val="32"/>
          <w:lang w:val="es-ES"/>
        </w:rPr>
      </w:pPr>
      <w:r w:rsidRPr="08840760" w:rsidR="6DCEFB03">
        <w:rPr>
          <w:b w:val="1"/>
          <w:bCs w:val="1"/>
          <w:noProof w:val="0"/>
          <w:sz w:val="32"/>
          <w:szCs w:val="32"/>
          <w:lang w:val="es-ES"/>
        </w:rPr>
        <w:t>MET</w:t>
      </w:r>
      <w:r w:rsidRPr="08840760" w:rsidR="35D67277">
        <w:rPr>
          <w:b w:val="1"/>
          <w:bCs w:val="1"/>
          <w:noProof w:val="0"/>
          <w:sz w:val="32"/>
          <w:szCs w:val="32"/>
          <w:lang w:val="es-ES"/>
        </w:rPr>
        <w:t xml:space="preserve"> Gala: moda, historia y una lección magistral de relaciones públicas</w:t>
      </w:r>
    </w:p>
    <w:p w:rsidR="714D2A23" w:rsidP="08840760" w:rsidRDefault="714D2A23" w14:paraId="41D775CB" w14:textId="19C1FB51">
      <w:pPr>
        <w:spacing w:before="240" w:beforeAutospacing="off" w:after="240" w:afterAutospacing="off"/>
        <w:jc w:val="both"/>
      </w:pPr>
      <w:r w:rsidRPr="1B4F0897" w:rsidR="2DE58F2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Ciudad de México</w:t>
      </w:r>
      <w:r w:rsidRPr="1B4F0897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, </w:t>
      </w:r>
      <w:r w:rsidRPr="1B4F0897" w:rsidR="0285E01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8</w:t>
      </w:r>
      <w:r w:rsidRPr="1B4F0897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de mayo de 2025 –</w:t>
      </w:r>
      <w:r w:rsidRPr="1B4F0897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La MET Gala no solo marca el pulso de la moda cada primer lunes de mayo. También demuestra, año tras año, cómo una narrativa estratégica, sostenida y multicanal puede transformar un evento cultural en una marca global con impacto simbólico, mediático y comercial. </w:t>
      </w:r>
    </w:p>
    <w:p w:rsidR="714D2A23" w:rsidP="08840760" w:rsidRDefault="714D2A23" w14:paraId="11875476" w14:textId="6422CBF3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Lo que comenzó en 1948 como una cena discreta para recaudar fondos para el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Costume Institute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hoy genera más de </w:t>
      </w: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1.200 millones de dólares en valor mediático estimado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Su evolución no fue casual. Fue el resultado de una </w:t>
      </w: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estrategia de comunicación integrada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que transforma cada hito del evento en un momento narrativo, amplificado con precisión quirúrgica durante más de seis meses. </w:t>
      </w:r>
    </w:p>
    <w:p w:rsidR="714D2A23" w:rsidP="08840760" w:rsidRDefault="714D2A23" w14:paraId="7F60AF6E" w14:textId="4C018825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“La MET Gala funciona como un ecosistema narrativo, donde cada pieza —desde el tema anual hasta la selección de anfitriones— responde a una lógica de storytelling estratégico”, explica Aldo Hernández, Coordinador Editorial en </w:t>
      </w:r>
      <w:hyperlink r:id="R926f2dca1ff44dcc">
        <w:r w:rsidRPr="08840760" w:rsidR="714D2A23">
          <w:rPr>
            <w:rStyle w:val="Hyperlink"/>
            <w:rFonts w:ascii="Aptos" w:hAnsi="Aptos" w:eastAsia="Aptos" w:cs="Aptos"/>
            <w:i w:val="1"/>
            <w:iCs w:val="1"/>
            <w:noProof w:val="0"/>
            <w:sz w:val="24"/>
            <w:szCs w:val="24"/>
            <w:u w:val="single"/>
            <w:lang w:val="es-ES"/>
          </w:rPr>
          <w:t>another</w:t>
        </w:r>
      </w:hyperlink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agencia con la mayor oferta de servicios en comunicación en América Latina. </w:t>
      </w:r>
    </w:p>
    <w:p w:rsidR="714D2A23" w:rsidP="08840760" w:rsidRDefault="714D2A23" w14:paraId="04D4792F" w14:textId="3B345719">
      <w:pPr>
        <w:pStyle w:val="Heading4"/>
        <w:spacing w:before="319" w:beforeAutospacing="off" w:after="319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8"/>
          <w:szCs w:val="28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8"/>
          <w:szCs w:val="28"/>
          <w:lang w:val="es-ES"/>
        </w:rPr>
        <w:t xml:space="preserve">Una estrategia de PR milimétricamente coreografiada </w:t>
      </w:r>
    </w:p>
    <w:p w:rsidR="714D2A23" w:rsidP="08840760" w:rsidRDefault="714D2A23" w14:paraId="7B2D9A00" w14:textId="35791F09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Una narrativa con intención cultural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714D2A23" w:rsidP="08840760" w:rsidRDefault="714D2A23" w14:paraId="4D9B9125" w14:textId="21BEDBF9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El tema de la MET Gala 2025,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“Superfine: Tailoring Black Style”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representa un ejemplo claro de cómo la moda puede convertirse en discurso político y afirmación cultural. Inspirado en el ensayo académico de Monica L. Miller, el concepto articuló un discurso visual con resonancia histórica, social y estética. Su anuncio en octubre de 2024, vía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Vogue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permitió editorializar el mensaje con antelación y consistencia. </w:t>
      </w:r>
    </w:p>
    <w:p w:rsidR="714D2A23" w:rsidP="08840760" w:rsidRDefault="714D2A23" w14:paraId="20B9F88B" w14:textId="6F74839A">
      <w:pPr>
        <w:pStyle w:val="ListParagraph"/>
        <w:numPr>
          <w:ilvl w:val="0"/>
          <w:numId w:val="4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Secuencia táctica de hitos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714D2A23" w:rsidP="08840760" w:rsidRDefault="714D2A23" w14:paraId="239AAF11" w14:textId="1FEA9309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Cada fase del evento fue diseñada como un módulo narrativo. En octubre de 2024 se reveló el tema central a través de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Vogue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en febrero de 2025 se presentó el código de vestimenta en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Good Morning America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—uno de los programas con mayor alcance en Estados Unidos—, y durante la primavera se anunció el grupo de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co-chairs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y el comité anfitrión, compuesto por más de veinte artistas, atletas y escritores. Esta arquitectura narrativa garantiza visibilidad prolongada y mantiene la atención mediática activa durante meses. </w:t>
      </w:r>
    </w:p>
    <w:p w:rsidR="714D2A23" w:rsidP="08840760" w:rsidRDefault="714D2A23" w14:paraId="792FDE34" w14:textId="59FC92D7">
      <w:pPr>
        <w:pStyle w:val="ListParagraph"/>
        <w:numPr>
          <w:ilvl w:val="0"/>
          <w:numId w:val="5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Casting como storytelling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714D2A23" w:rsidP="08840760" w:rsidRDefault="714D2A23" w14:paraId="7EDBA50D" w14:textId="0BC90199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Los anfitriones de 2025 no fueron elegidos solo por fama: Colman Domingo, Pharrell Williams, Lewis Hamilton y A$AP Rocky representaron pilares estratégicos del relato: cultura, creatividad, excelencia y vanguardia. Cada uno de ellos no solo aporta notoriedad, sino que simboliza aspectos clave del relato central. Así, el casting se convirtió en herramienta de posicionamiento narrativo y en reflejo editorial del tema central. </w:t>
      </w:r>
    </w:p>
    <w:p w:rsidR="714D2A23" w:rsidP="08840760" w:rsidRDefault="714D2A23" w14:paraId="3A101458" w14:textId="0CD7EF89">
      <w:pPr>
        <w:pStyle w:val="ListParagraph"/>
        <w:numPr>
          <w:ilvl w:val="0"/>
          <w:numId w:val="6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Alianzas con propósito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714D2A23" w:rsidP="08840760" w:rsidRDefault="714D2A23" w14:paraId="18638EDB" w14:textId="14852337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 colaboración con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Louis Vuitton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como patrocinador principal aportó coherencia simbólica: lujo con conciencia cultural. Otras alianzas como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Instagram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Africa Fashion International,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la Perry Foundation y la Hobson/Lucas Foundation,sumaron credibilidad y alcance. Las marcas no solo financiaron, sino que ayudaron a amplificar el relato en sus propios ecosistemas. </w:t>
      </w:r>
    </w:p>
    <w:p w:rsidR="714D2A23" w:rsidP="08840760" w:rsidRDefault="714D2A23" w14:paraId="6596BBAA" w14:textId="7EB2C372">
      <w:pPr>
        <w:pStyle w:val="ListParagraph"/>
        <w:numPr>
          <w:ilvl w:val="0"/>
          <w:numId w:val="7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Estrategia de medios multiplataforma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714D2A23" w:rsidP="08840760" w:rsidRDefault="714D2A23" w14:paraId="55713D70" w14:textId="4BCD53EA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>La gala se construyó desde medios tradicionales —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EBONY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People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Vogue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— hasta plataformas nativas como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TikTok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Threads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Instagram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Aquí, el contenido generado por usuarios (UGC) juega un rol clave: análisis de vestimenta, referencias históricas y resignificaciones comunitarias convierten al público en coproductor del relato, generando contenido espontáneo que potencia el alcance del evento antes de que la primera celebridad pise la alfombra roja. </w:t>
      </w:r>
    </w:p>
    <w:p w:rsidR="714D2A23" w:rsidP="08840760" w:rsidRDefault="714D2A23" w14:paraId="2473EE1A" w14:textId="5F5C3DBC">
      <w:pPr>
        <w:pStyle w:val="ListParagraph"/>
        <w:numPr>
          <w:ilvl w:val="0"/>
          <w:numId w:val="8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Cierre con legado emocional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714D2A23" w:rsidP="08840760" w:rsidRDefault="714D2A23" w14:paraId="2EFB0BA9" w14:textId="1BF167F1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 edición 2025 también honró a André Leon Talley, ícono editorial y figura clave en la historia del MET. La exposición integró piezas de su vestuario personal como símbolos de continuidad cultural, cerrando el arco narrativo con una dosis de memoria, respeto y reivindicación simbólica. </w:t>
      </w:r>
    </w:p>
    <w:p w:rsidR="714D2A23" w:rsidP="08840760" w:rsidRDefault="714D2A23" w14:paraId="7BB0AB4D" w14:textId="059B627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“Este no es solo un evento: es un sistema de activación narrativa donde moda, medios y comunidad convergen para amplificar una idea central. Es 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>storytelling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como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soft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power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>”, explica Hernández.</w:t>
      </w:r>
    </w:p>
    <w:p w:rsidR="714D2A23" w:rsidP="08840760" w:rsidRDefault="714D2A23" w14:paraId="46978012" w14:textId="50074150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>En suma, la edición 2025 de la MET Gala demuestra cómo una estrategia de relaciones públicas bien ejecutada puede trascender lo inmediato y consolidarse como narrativa cultural de largo aliento. Una plataforma donde cada elemento —tema, anfitriones, medios, marcas y usuarios— se orquesta para contar una historia con poder de transformación simbólica.</w:t>
      </w:r>
    </w:p>
    <w:p w:rsidR="714D2A23" w:rsidP="08840760" w:rsidRDefault="714D2A23" w14:paraId="263D4AED" w14:textId="665FF49D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 gala enseña que la estrategia supera al espectáculo, que el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storytelling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comienza mucho antes de que se enciendan las cámaras, y que la influencia cultural se construye mediante relatos que activan sentidos profundos, políticos y estéticos a escala global.</w:t>
      </w:r>
    </w:p>
    <w:p w:rsidR="019F8ECC" w:rsidP="66A81FD4" w:rsidRDefault="019F8ECC" w14:paraId="554DE4AA" w14:textId="5DB87D8F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6A81FD4" w:rsidR="019F8ECC">
        <w:rPr>
          <w:rFonts w:ascii="Aptos" w:hAnsi="Aptos" w:eastAsia="Aptos" w:cs="Aptos"/>
          <w:noProof w:val="0"/>
          <w:sz w:val="24"/>
          <w:szCs w:val="24"/>
          <w:lang w:val="es-ES"/>
        </w:rPr>
        <w:t>-o0o-</w:t>
      </w:r>
    </w:p>
    <w:p w:rsidR="66A81FD4" w:rsidP="66A81FD4" w:rsidRDefault="66A81FD4" w14:paraId="27C3CB6B" w14:textId="1F220342">
      <w:pPr>
        <w:jc w:val="both"/>
      </w:pPr>
    </w:p>
    <w:p w:rsidR="08840760" w:rsidP="08840760" w:rsidRDefault="08840760" w14:paraId="719AB055" w14:textId="61FF1525">
      <w:pPr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2ee2ccdfca648c0"/>
      <w:footerReference w:type="default" r:id="Rcc8dd6f21c474b5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A81FD4" w:rsidTr="66A81FD4" w14:paraId="1AD080D3">
      <w:trPr>
        <w:trHeight w:val="300"/>
      </w:trPr>
      <w:tc>
        <w:tcPr>
          <w:tcW w:w="3005" w:type="dxa"/>
          <w:tcMar/>
        </w:tcPr>
        <w:p w:rsidR="66A81FD4" w:rsidP="66A81FD4" w:rsidRDefault="66A81FD4" w14:paraId="2C31B16C" w14:textId="70EF6A8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A81FD4" w:rsidP="66A81FD4" w:rsidRDefault="66A81FD4" w14:paraId="4571C98F" w14:textId="75ABD28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A81FD4" w:rsidP="66A81FD4" w:rsidRDefault="66A81FD4" w14:paraId="29591682" w14:textId="467B64E6">
          <w:pPr>
            <w:pStyle w:val="Header"/>
            <w:bidi w:val="0"/>
            <w:ind w:right="-115"/>
            <w:jc w:val="right"/>
          </w:pPr>
        </w:p>
      </w:tc>
    </w:tr>
  </w:tbl>
  <w:p w:rsidR="66A81FD4" w:rsidP="66A81FD4" w:rsidRDefault="66A81FD4" w14:paraId="3F37E088" w14:textId="6BEC73D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A81FD4" w:rsidTr="66A81FD4" w14:paraId="6EF31110">
      <w:trPr>
        <w:trHeight w:val="300"/>
      </w:trPr>
      <w:tc>
        <w:tcPr>
          <w:tcW w:w="3005" w:type="dxa"/>
          <w:tcMar/>
        </w:tcPr>
        <w:p w:rsidR="66A81FD4" w:rsidP="66A81FD4" w:rsidRDefault="66A81FD4" w14:paraId="38CFFFA2" w14:textId="34C20BC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A81FD4" w:rsidP="66A81FD4" w:rsidRDefault="66A81FD4" w14:paraId="463410A2" w14:textId="7D87743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A81FD4" w:rsidP="66A81FD4" w:rsidRDefault="66A81FD4" w14:paraId="45980058" w14:textId="321E4121">
          <w:pPr>
            <w:bidi w:val="0"/>
            <w:ind w:right="-115"/>
            <w:jc w:val="right"/>
          </w:pPr>
          <w:r w:rsidR="66A81FD4">
            <w:drawing>
              <wp:inline wp14:editId="7CDD1AFB" wp14:anchorId="5AEEE289">
                <wp:extent cx="1343025" cy="361950"/>
                <wp:effectExtent l="0" t="0" r="0" b="0"/>
                <wp:docPr id="611660738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792ca5c6c484c9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6A81FD4" w:rsidP="66A81FD4" w:rsidRDefault="66A81FD4" w14:paraId="2058AA18" w14:textId="7071229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27aca2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bd8bb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146e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3eaa5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64e3c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b63f4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bf3f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8f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1E19D9"/>
    <w:rsid w:val="019F8ECC"/>
    <w:rsid w:val="0285E017"/>
    <w:rsid w:val="08840760"/>
    <w:rsid w:val="09EA2A1F"/>
    <w:rsid w:val="0A140B45"/>
    <w:rsid w:val="0EC58CAF"/>
    <w:rsid w:val="10002440"/>
    <w:rsid w:val="10CDA14E"/>
    <w:rsid w:val="11171E96"/>
    <w:rsid w:val="16515352"/>
    <w:rsid w:val="1B4F0897"/>
    <w:rsid w:val="1BBD4C7C"/>
    <w:rsid w:val="1E2DB694"/>
    <w:rsid w:val="1EB6DAAB"/>
    <w:rsid w:val="1F377D3B"/>
    <w:rsid w:val="24B5C741"/>
    <w:rsid w:val="29705301"/>
    <w:rsid w:val="2C654BAA"/>
    <w:rsid w:val="2DAC39F0"/>
    <w:rsid w:val="2DE58F2A"/>
    <w:rsid w:val="2FF1ED20"/>
    <w:rsid w:val="30342C41"/>
    <w:rsid w:val="30ED2FF6"/>
    <w:rsid w:val="35672F51"/>
    <w:rsid w:val="35D67277"/>
    <w:rsid w:val="36460B40"/>
    <w:rsid w:val="3BC0C9C0"/>
    <w:rsid w:val="3F8C19F0"/>
    <w:rsid w:val="4219A07E"/>
    <w:rsid w:val="43580FAA"/>
    <w:rsid w:val="463643C5"/>
    <w:rsid w:val="4A278F8A"/>
    <w:rsid w:val="4B92205B"/>
    <w:rsid w:val="4C6E5939"/>
    <w:rsid w:val="4DA2DEA8"/>
    <w:rsid w:val="51945E0B"/>
    <w:rsid w:val="5708D767"/>
    <w:rsid w:val="66A81FD4"/>
    <w:rsid w:val="684C4882"/>
    <w:rsid w:val="6DCEFB03"/>
    <w:rsid w:val="714D2A23"/>
    <w:rsid w:val="755AF227"/>
    <w:rsid w:val="771E19D9"/>
    <w:rsid w:val="7A4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19D9"/>
  <w15:chartTrackingRefBased/>
  <w15:docId w15:val="{18A2BB41-9D21-442D-A521-DA28CE4332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11171E96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11171E96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66A81FD4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er">
    <w:uiPriority w:val="99"/>
    <w:name w:val="header"/>
    <w:basedOn w:val="Normal"/>
    <w:unhideWhenUsed/>
    <w:rsid w:val="66A81F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6A81FD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8840760"/>
    <w:rPr>
      <w:color w:val="467886"/>
      <w:u w:val="single"/>
    </w:rPr>
  </w:style>
  <w:style w:type="paragraph" w:styleId="Heading4">
    <w:uiPriority w:val="9"/>
    <w:name w:val="heading 4"/>
    <w:basedOn w:val="Normal"/>
    <w:next w:val="Normal"/>
    <w:unhideWhenUsed/>
    <w:qFormat/>
    <w:rsid w:val="08840760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6f32c8177544ad9" /><Relationship Type="http://schemas.openxmlformats.org/officeDocument/2006/relationships/header" Target="header.xml" Id="Re2ee2ccdfca648c0" /><Relationship Type="http://schemas.openxmlformats.org/officeDocument/2006/relationships/footer" Target="footer.xml" Id="Rcc8dd6f21c474b5d" /><Relationship Type="http://schemas.openxmlformats.org/officeDocument/2006/relationships/hyperlink" Target="https://another.co/?utm_source=Met+Gala+Chile&amp;utm_medium=Met+Gala+Chile&amp;utm_campaign=Met+Gala_Chile" TargetMode="External" Id="R926f2dca1ff44dc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792ca5c6c484c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79D968AF-BC97-49B6-AD34-A83C2EA9CA57}"/>
</file>

<file path=customXml/itemProps2.xml><?xml version="1.0" encoding="utf-8"?>
<ds:datastoreItem xmlns:ds="http://schemas.openxmlformats.org/officeDocument/2006/customXml" ds:itemID="{47C7B9C1-C352-4EA9-99DE-6B2E725EE19C}"/>
</file>

<file path=customXml/itemProps3.xml><?xml version="1.0" encoding="utf-8"?>
<ds:datastoreItem xmlns:ds="http://schemas.openxmlformats.org/officeDocument/2006/customXml" ds:itemID="{264C669E-AACD-427C-8269-3C256F032F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2025-05-06T20:06:38.0000000Z</dcterms:created>
  <dcterms:modified xsi:type="dcterms:W3CDTF">2025-05-09T01:13:58.2993379Z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